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F13" w:rsidRDefault="007A7F13" w:rsidP="007A7F13">
      <w:pPr>
        <w:ind w:left="7080"/>
        <w:jc w:val="center"/>
        <w:rPr>
          <w:rFonts w:cs="Calibri"/>
          <w:b/>
        </w:rPr>
      </w:pPr>
      <w:r>
        <w:rPr>
          <w:rFonts w:cs="Calibri"/>
          <w:b/>
          <w:lang w:val="x-none"/>
        </w:rPr>
        <w:t xml:space="preserve">Приложение № </w:t>
      </w:r>
      <w:r>
        <w:rPr>
          <w:rFonts w:cs="Calibri"/>
          <w:b/>
        </w:rPr>
        <w:t>11</w:t>
      </w:r>
    </w:p>
    <w:p w:rsidR="007A7F13" w:rsidRDefault="007A7F13" w:rsidP="007A7F13">
      <w:pPr>
        <w:jc w:val="right"/>
        <w:rPr>
          <w:rFonts w:cs="Tahoma"/>
          <w:sz w:val="22"/>
          <w:szCs w:val="22"/>
        </w:rPr>
      </w:pPr>
      <w:r>
        <w:rPr>
          <w:rFonts w:cs="Calibri"/>
          <w:sz w:val="22"/>
          <w:szCs w:val="22"/>
          <w:lang w:val="x-none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cs="Tahoma"/>
          <w:sz w:val="22"/>
          <w:szCs w:val="22"/>
        </w:rPr>
        <w:t xml:space="preserve">                                                                                                                               </w:t>
      </w:r>
    </w:p>
    <w:p w:rsidR="007A7F13" w:rsidRDefault="007A7F13" w:rsidP="007A7F13">
      <w:p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к решению Собрания депутатов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Курской области «О бюджете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Курской области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на 2022 год и на плановый период 2023 и</w:t>
      </w:r>
    </w:p>
    <w:p w:rsidR="007A7F13" w:rsidRDefault="007A7F13" w:rsidP="007A7F13">
      <w:p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2024 годов» от 10.12.2021г. № 52</w:t>
      </w:r>
    </w:p>
    <w:p w:rsidR="007A7F13" w:rsidRDefault="007A7F13" w:rsidP="007A7F13">
      <w:pPr>
        <w:jc w:val="right"/>
      </w:pPr>
    </w:p>
    <w:tbl>
      <w:tblPr>
        <w:tblW w:w="1024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74"/>
        <w:gridCol w:w="5374"/>
      </w:tblGrid>
      <w:tr w:rsidR="007A7F13" w:rsidTr="007A7F13">
        <w:trPr>
          <w:trHeight w:val="300"/>
        </w:trPr>
        <w:tc>
          <w:tcPr>
            <w:tcW w:w="4875" w:type="dxa"/>
            <w:vAlign w:val="bottom"/>
          </w:tcPr>
          <w:p w:rsidR="007A7F13" w:rsidRDefault="007A7F13">
            <w:pPr>
              <w:snapToGrid w:val="0"/>
              <w:jc w:val="center"/>
            </w:pPr>
            <w:bookmarkStart w:id="0" w:name="RANGE!B1%3AD42"/>
            <w:bookmarkEnd w:id="0"/>
          </w:p>
        </w:tc>
        <w:tc>
          <w:tcPr>
            <w:tcW w:w="5375" w:type="dxa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A7F13" w:rsidTr="007A7F13">
        <w:trPr>
          <w:trHeight w:val="330"/>
        </w:trPr>
        <w:tc>
          <w:tcPr>
            <w:tcW w:w="4875" w:type="dxa"/>
            <w:vAlign w:val="bottom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375" w:type="dxa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A7F13" w:rsidTr="007A7F13">
        <w:trPr>
          <w:trHeight w:val="420"/>
        </w:trPr>
        <w:tc>
          <w:tcPr>
            <w:tcW w:w="4875" w:type="dxa"/>
            <w:vAlign w:val="bottom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375" w:type="dxa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7A7F13" w:rsidRDefault="007A7F13" w:rsidP="007A7F13">
      <w:pPr>
        <w:keepNext/>
        <w:tabs>
          <w:tab w:val="left" w:pos="0"/>
        </w:tabs>
        <w:jc w:val="center"/>
        <w:outlineLvl w:val="1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Программа муниципальных внутренних заимствований муниципального образования</w:t>
      </w:r>
    </w:p>
    <w:p w:rsidR="007A7F13" w:rsidRDefault="007A7F13" w:rsidP="007A7F13">
      <w:pPr>
        <w:keepNext/>
        <w:tabs>
          <w:tab w:val="left" w:pos="0"/>
        </w:tabs>
        <w:jc w:val="center"/>
        <w:outlineLvl w:val="2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«</w:t>
      </w:r>
      <w:proofErr w:type="spellStart"/>
      <w:r>
        <w:rPr>
          <w:rFonts w:eastAsia="Times New Roman"/>
          <w:b/>
          <w:sz w:val="28"/>
          <w:szCs w:val="28"/>
          <w:lang w:eastAsia="ar-SA"/>
        </w:rPr>
        <w:t>Машкинский</w:t>
      </w:r>
      <w:proofErr w:type="spellEnd"/>
      <w:r>
        <w:rPr>
          <w:rFonts w:eastAsia="Times New Roman"/>
          <w:b/>
          <w:sz w:val="28"/>
          <w:szCs w:val="28"/>
          <w:lang w:eastAsia="ar-SA"/>
        </w:rPr>
        <w:t xml:space="preserve"> сельсовет» </w:t>
      </w:r>
      <w:proofErr w:type="spellStart"/>
      <w:r>
        <w:rPr>
          <w:rFonts w:eastAsia="Times New Roman"/>
          <w:b/>
          <w:sz w:val="28"/>
          <w:szCs w:val="28"/>
          <w:lang w:eastAsia="ar-SA"/>
        </w:rPr>
        <w:t>Конышевского</w:t>
      </w:r>
      <w:proofErr w:type="spellEnd"/>
      <w:r>
        <w:rPr>
          <w:rFonts w:eastAsia="Times New Roman"/>
          <w:b/>
          <w:sz w:val="28"/>
          <w:szCs w:val="28"/>
          <w:lang w:eastAsia="ar-SA"/>
        </w:rPr>
        <w:t xml:space="preserve"> района Курской области</w:t>
      </w:r>
    </w:p>
    <w:p w:rsidR="007A7F13" w:rsidRDefault="007A7F13" w:rsidP="007A7F13">
      <w:pPr>
        <w:keepNext/>
        <w:tabs>
          <w:tab w:val="left" w:pos="0"/>
        </w:tabs>
        <w:jc w:val="center"/>
        <w:outlineLvl w:val="2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на 2022 год</w:t>
      </w:r>
    </w:p>
    <w:p w:rsidR="007A7F13" w:rsidRDefault="007A7F13" w:rsidP="007A7F13">
      <w:pPr>
        <w:rPr>
          <w:rFonts w:eastAsia="Times New Roman"/>
          <w:sz w:val="20"/>
          <w:szCs w:val="20"/>
          <w:lang w:eastAsia="ar-SA"/>
        </w:rPr>
      </w:pPr>
    </w:p>
    <w:p w:rsidR="007A7F13" w:rsidRDefault="007A7F13" w:rsidP="007A7F13">
      <w:pPr>
        <w:rPr>
          <w:rFonts w:eastAsia="Times New Roman"/>
          <w:sz w:val="20"/>
          <w:szCs w:val="20"/>
          <w:lang w:eastAsia="ar-SA"/>
        </w:rPr>
      </w:pPr>
    </w:p>
    <w:p w:rsidR="007A7F13" w:rsidRDefault="007A7F13" w:rsidP="007A7F13">
      <w:pPr>
        <w:rPr>
          <w:rFonts w:eastAsia="Times New Roman"/>
          <w:sz w:val="20"/>
          <w:szCs w:val="20"/>
          <w:lang w:eastAsia="ar-SA"/>
        </w:rPr>
      </w:pPr>
    </w:p>
    <w:p w:rsidR="007A7F13" w:rsidRDefault="007A7F13" w:rsidP="007A7F13"/>
    <w:p w:rsidR="007A7F13" w:rsidRDefault="007A7F13" w:rsidP="007A7F13">
      <w:r>
        <w:tab/>
      </w:r>
      <w:r>
        <w:rPr>
          <w:sz w:val="28"/>
          <w:szCs w:val="28"/>
        </w:rPr>
        <w:t>1. Привлечение внутренних заимствований</w:t>
      </w:r>
    </w:p>
    <w:tbl>
      <w:tblPr>
        <w:tblW w:w="95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114"/>
        <w:gridCol w:w="2269"/>
        <w:gridCol w:w="2554"/>
      </w:tblGrid>
      <w:tr w:rsidR="007A7F13" w:rsidTr="007A7F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 xml:space="preserve">Объем привлечения средств </w:t>
            </w:r>
          </w:p>
          <w:p w:rsidR="007A7F13" w:rsidRDefault="007A7F13">
            <w:pPr>
              <w:jc w:val="center"/>
            </w:pPr>
            <w:r>
              <w:t>в 2022 году</w:t>
            </w:r>
          </w:p>
          <w:p w:rsidR="007A7F13" w:rsidRDefault="007A7F13">
            <w:pPr>
              <w:jc w:val="center"/>
            </w:pPr>
            <w:r>
              <w:t>(рублей)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7F13" w:rsidRDefault="007A7F13">
            <w:pPr>
              <w:snapToGrid w:val="0"/>
              <w:jc w:val="center"/>
            </w:pPr>
            <w:r>
              <w:t>Предельный срок погашения долговых обязательств</w:t>
            </w:r>
          </w:p>
        </w:tc>
      </w:tr>
      <w:tr w:rsidR="007A7F13" w:rsidTr="007A7F13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1.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 xml:space="preserve">Муниципальные ценные бумаги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2.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3.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Кредиты кредитных организаций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Итого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</w:tbl>
    <w:p w:rsidR="007A7F13" w:rsidRDefault="007A7F13" w:rsidP="007A7F13">
      <w:pPr>
        <w:jc w:val="right"/>
      </w:pPr>
    </w:p>
    <w:p w:rsidR="007A7F13" w:rsidRDefault="007A7F13" w:rsidP="007A7F13">
      <w:pPr>
        <w:jc w:val="right"/>
      </w:pPr>
    </w:p>
    <w:p w:rsidR="007A7F13" w:rsidRDefault="007A7F13" w:rsidP="007A7F13">
      <w:pPr>
        <w:jc w:val="right"/>
      </w:pPr>
    </w:p>
    <w:p w:rsidR="007A7F13" w:rsidRDefault="007A7F13" w:rsidP="007A7F13">
      <w:pPr>
        <w:ind w:firstLine="708"/>
      </w:pPr>
      <w:r>
        <w:rPr>
          <w:sz w:val="28"/>
          <w:szCs w:val="28"/>
        </w:rPr>
        <w:t>2. Погашение внутренних заимствований</w:t>
      </w:r>
    </w:p>
    <w:tbl>
      <w:tblPr>
        <w:tblW w:w="0" w:type="auto"/>
        <w:tblInd w:w="463" w:type="dxa"/>
        <w:tblLayout w:type="fixed"/>
        <w:tblLook w:val="04A0" w:firstRow="1" w:lastRow="0" w:firstColumn="1" w:lastColumn="0" w:noHBand="0" w:noVBand="1"/>
      </w:tblPr>
      <w:tblGrid>
        <w:gridCol w:w="540"/>
        <w:gridCol w:w="6120"/>
        <w:gridCol w:w="2350"/>
      </w:tblGrid>
      <w:tr w:rsidR="007A7F13" w:rsidTr="007A7F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Объем погашения средств в 2022 году</w:t>
            </w:r>
          </w:p>
          <w:p w:rsidR="007A7F13" w:rsidRDefault="007A7F13">
            <w:pPr>
              <w:jc w:val="center"/>
            </w:pPr>
            <w:r>
              <w:t>(рублей)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1.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 xml:space="preserve">Муниципальные ценные бумаги 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2.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3.</w:t>
            </w: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Кредиты кредитных организаций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</w:tc>
        <w:tc>
          <w:tcPr>
            <w:tcW w:w="61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Итого</w:t>
            </w:r>
          </w:p>
        </w:tc>
        <w:tc>
          <w:tcPr>
            <w:tcW w:w="23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</w:tbl>
    <w:p w:rsidR="007A7F13" w:rsidRDefault="007A7F13" w:rsidP="007A7F13"/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4875"/>
        <w:gridCol w:w="5375"/>
      </w:tblGrid>
      <w:tr w:rsidR="007A7F13" w:rsidTr="007A7F13">
        <w:trPr>
          <w:trHeight w:val="300"/>
        </w:trPr>
        <w:tc>
          <w:tcPr>
            <w:tcW w:w="4875" w:type="dxa"/>
            <w:vAlign w:val="bottom"/>
          </w:tcPr>
          <w:p w:rsidR="007A7F13" w:rsidRDefault="007A7F13">
            <w:pPr>
              <w:snapToGrid w:val="0"/>
              <w:jc w:val="center"/>
            </w:pPr>
          </w:p>
        </w:tc>
        <w:tc>
          <w:tcPr>
            <w:tcW w:w="5375" w:type="dxa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A7F13" w:rsidTr="007A7F13">
        <w:trPr>
          <w:trHeight w:val="330"/>
        </w:trPr>
        <w:tc>
          <w:tcPr>
            <w:tcW w:w="4875" w:type="dxa"/>
            <w:vAlign w:val="bottom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375" w:type="dxa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7A7F13" w:rsidTr="007A7F13">
        <w:trPr>
          <w:trHeight w:val="420"/>
        </w:trPr>
        <w:tc>
          <w:tcPr>
            <w:tcW w:w="4875" w:type="dxa"/>
            <w:vAlign w:val="bottom"/>
          </w:tcPr>
          <w:p w:rsidR="007A7F13" w:rsidRDefault="007A7F13">
            <w:pPr>
              <w:snapToGri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375" w:type="dxa"/>
          </w:tcPr>
          <w:p w:rsidR="007A7F13" w:rsidRDefault="007A7F13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7A7F13" w:rsidRDefault="007A7F13" w:rsidP="007A7F13">
      <w:pPr>
        <w:ind w:left="7080"/>
        <w:jc w:val="right"/>
        <w:rPr>
          <w:rFonts w:cs="Calibri"/>
          <w:b/>
        </w:rPr>
      </w:pPr>
      <w:r>
        <w:rPr>
          <w:b/>
          <w:bCs/>
        </w:rPr>
        <w:lastRenderedPageBreak/>
        <w:t xml:space="preserve">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                                                                </w:t>
      </w:r>
      <w:r>
        <w:rPr>
          <w:rFonts w:cs="Calibri"/>
          <w:b/>
          <w:lang w:val="x-none"/>
        </w:rPr>
        <w:t xml:space="preserve">Приложение № </w:t>
      </w:r>
      <w:r>
        <w:rPr>
          <w:rFonts w:cs="Calibri"/>
          <w:b/>
        </w:rPr>
        <w:t>12</w:t>
      </w:r>
    </w:p>
    <w:p w:rsidR="007A7F13" w:rsidRDefault="007A7F13" w:rsidP="007A7F13">
      <w:pPr>
        <w:ind w:left="7080"/>
        <w:jc w:val="right"/>
        <w:rPr>
          <w:rFonts w:cs="Calibri"/>
          <w:b/>
        </w:rPr>
      </w:pPr>
    </w:p>
    <w:p w:rsidR="007A7F13" w:rsidRDefault="007A7F13" w:rsidP="007A7F13">
      <w:p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к решению Собрания депутатов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Курской области «О бюджете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</w:t>
      </w:r>
      <w:proofErr w:type="spellStart"/>
      <w:r>
        <w:rPr>
          <w:rFonts w:cs="Tahoma"/>
          <w:sz w:val="22"/>
          <w:szCs w:val="22"/>
        </w:rPr>
        <w:t>Машкинского</w:t>
      </w:r>
      <w:proofErr w:type="spellEnd"/>
      <w:r>
        <w:rPr>
          <w:rFonts w:cs="Tahoma"/>
          <w:sz w:val="22"/>
          <w:szCs w:val="22"/>
        </w:rPr>
        <w:t xml:space="preserve"> сельсовета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 xml:space="preserve">                                                                                      </w:t>
      </w:r>
      <w:proofErr w:type="spellStart"/>
      <w:r>
        <w:rPr>
          <w:rFonts w:cs="Tahoma"/>
          <w:sz w:val="22"/>
          <w:szCs w:val="22"/>
        </w:rPr>
        <w:t>Конышевского</w:t>
      </w:r>
      <w:proofErr w:type="spellEnd"/>
      <w:r>
        <w:rPr>
          <w:rFonts w:cs="Tahoma"/>
          <w:sz w:val="22"/>
          <w:szCs w:val="22"/>
        </w:rPr>
        <w:t xml:space="preserve"> района Курской области </w:t>
      </w:r>
    </w:p>
    <w:p w:rsidR="007A7F13" w:rsidRDefault="007A7F13" w:rsidP="007A7F13">
      <w:pPr>
        <w:snapToGrid w:val="0"/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на 2022 год и на плановый период 2023 и</w:t>
      </w:r>
    </w:p>
    <w:p w:rsidR="007A7F13" w:rsidRDefault="007A7F13" w:rsidP="007A7F13">
      <w:pPr>
        <w:jc w:val="right"/>
        <w:rPr>
          <w:rFonts w:cs="Tahoma"/>
          <w:sz w:val="22"/>
          <w:szCs w:val="22"/>
        </w:rPr>
      </w:pPr>
      <w:r>
        <w:rPr>
          <w:rFonts w:cs="Tahoma"/>
          <w:sz w:val="22"/>
          <w:szCs w:val="22"/>
        </w:rPr>
        <w:t>2024 годов» от 10.12.2021г. № 52</w:t>
      </w:r>
    </w:p>
    <w:p w:rsidR="007A7F13" w:rsidRDefault="007A7F13" w:rsidP="007A7F13">
      <w:pPr>
        <w:jc w:val="right"/>
        <w:rPr>
          <w:b/>
          <w:bCs/>
        </w:rPr>
      </w:pPr>
    </w:p>
    <w:p w:rsidR="007A7F13" w:rsidRDefault="007A7F13" w:rsidP="007A7F13"/>
    <w:p w:rsidR="007A7F13" w:rsidRDefault="007A7F13" w:rsidP="007A7F13">
      <w:pPr>
        <w:keepNext/>
        <w:tabs>
          <w:tab w:val="left" w:pos="0"/>
        </w:tabs>
        <w:jc w:val="center"/>
        <w:outlineLvl w:val="1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Программа муниципальных внутренних заимствований муниципального образования</w:t>
      </w:r>
    </w:p>
    <w:p w:rsidR="007A7F13" w:rsidRDefault="007A7F13" w:rsidP="007A7F13">
      <w:pPr>
        <w:keepNext/>
        <w:tabs>
          <w:tab w:val="left" w:pos="0"/>
        </w:tabs>
        <w:jc w:val="center"/>
        <w:outlineLvl w:val="2"/>
        <w:rPr>
          <w:rFonts w:eastAsia="Times New Roman"/>
          <w:b/>
          <w:sz w:val="28"/>
          <w:szCs w:val="28"/>
          <w:lang w:eastAsia="ar-SA"/>
        </w:rPr>
      </w:pPr>
      <w:r>
        <w:rPr>
          <w:rFonts w:eastAsia="Times New Roman"/>
          <w:b/>
          <w:sz w:val="28"/>
          <w:szCs w:val="28"/>
          <w:lang w:eastAsia="ar-SA"/>
        </w:rPr>
        <w:t>«</w:t>
      </w:r>
      <w:proofErr w:type="spellStart"/>
      <w:r>
        <w:rPr>
          <w:rFonts w:eastAsia="Times New Roman"/>
          <w:b/>
          <w:sz w:val="28"/>
          <w:szCs w:val="28"/>
          <w:lang w:eastAsia="ar-SA"/>
        </w:rPr>
        <w:t>Машкинский</w:t>
      </w:r>
      <w:proofErr w:type="spellEnd"/>
      <w:r>
        <w:rPr>
          <w:rFonts w:eastAsia="Times New Roman"/>
          <w:b/>
          <w:sz w:val="28"/>
          <w:szCs w:val="28"/>
          <w:lang w:eastAsia="ar-SA"/>
        </w:rPr>
        <w:t xml:space="preserve"> сельсовет» </w:t>
      </w:r>
      <w:proofErr w:type="spellStart"/>
      <w:r>
        <w:rPr>
          <w:rFonts w:eastAsia="Times New Roman"/>
          <w:b/>
          <w:sz w:val="28"/>
          <w:szCs w:val="28"/>
          <w:lang w:eastAsia="ar-SA"/>
        </w:rPr>
        <w:t>Конышевского</w:t>
      </w:r>
      <w:proofErr w:type="spellEnd"/>
      <w:r>
        <w:rPr>
          <w:rFonts w:eastAsia="Times New Roman"/>
          <w:b/>
          <w:sz w:val="28"/>
          <w:szCs w:val="28"/>
          <w:lang w:eastAsia="ar-SA"/>
        </w:rPr>
        <w:t xml:space="preserve"> района Курской области на плановый период 2023 и 2024 годов</w:t>
      </w:r>
    </w:p>
    <w:p w:rsidR="007A7F13" w:rsidRDefault="007A7F13" w:rsidP="007A7F13"/>
    <w:p w:rsidR="007A7F13" w:rsidRDefault="007A7F13" w:rsidP="007A7F13"/>
    <w:p w:rsidR="007A7F13" w:rsidRDefault="007A7F13" w:rsidP="007A7F13">
      <w:r>
        <w:tab/>
      </w:r>
      <w:r>
        <w:rPr>
          <w:sz w:val="28"/>
          <w:szCs w:val="28"/>
        </w:rPr>
        <w:t>1. Привлечение внутренних заимствований</w:t>
      </w:r>
    </w:p>
    <w:tbl>
      <w:tblPr>
        <w:tblW w:w="963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4108"/>
        <w:gridCol w:w="1275"/>
        <w:gridCol w:w="1275"/>
        <w:gridCol w:w="1134"/>
        <w:gridCol w:w="1275"/>
      </w:tblGrid>
      <w:tr w:rsidR="007A7F13" w:rsidTr="007A7F13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jc w:val="center"/>
            </w:pPr>
            <w:r>
              <w:t xml:space="preserve">Объем привлечения средств </w:t>
            </w:r>
          </w:p>
          <w:p w:rsidR="007A7F13" w:rsidRDefault="007A7F13">
            <w:pPr>
              <w:jc w:val="center"/>
            </w:pPr>
            <w:r>
              <w:t>в 2023 году</w:t>
            </w:r>
          </w:p>
          <w:p w:rsidR="007A7F13" w:rsidRDefault="007A7F13">
            <w:pPr>
              <w:jc w:val="center"/>
            </w:pPr>
            <w:r>
              <w:t>(рублей)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jc w:val="center"/>
            </w:pPr>
            <w:r>
              <w:t>Предельный срок погашения долговых обязательств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jc w:val="center"/>
            </w:pPr>
            <w:r>
              <w:t xml:space="preserve">Объем привлечения средств </w:t>
            </w:r>
          </w:p>
          <w:p w:rsidR="007A7F13" w:rsidRDefault="007A7F13">
            <w:pPr>
              <w:jc w:val="center"/>
            </w:pPr>
            <w:r>
              <w:t>в 2024 году</w:t>
            </w:r>
          </w:p>
          <w:p w:rsidR="007A7F13" w:rsidRDefault="007A7F13">
            <w:pPr>
              <w:jc w:val="center"/>
            </w:pPr>
            <w:r>
              <w:t>(рублей)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jc w:val="center"/>
            </w:pPr>
            <w:r>
              <w:t>Предельный срок погашения долговых обязательств</w:t>
            </w:r>
          </w:p>
        </w:tc>
      </w:tr>
      <w:tr w:rsidR="007A7F13" w:rsidTr="007A7F13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1.</w:t>
            </w:r>
          </w:p>
        </w:tc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 xml:space="preserve">Муниципальные ценные бумаги 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2.</w:t>
            </w:r>
          </w:p>
        </w:tc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  <w:p w:rsidR="007A7F13" w:rsidRDefault="007A7F13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3.</w:t>
            </w:r>
          </w:p>
        </w:tc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Кредиты кредитных организаций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Итого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</w:tbl>
    <w:p w:rsidR="007A7F13" w:rsidRDefault="007A7F13" w:rsidP="007A7F13">
      <w:pPr>
        <w:jc w:val="right"/>
      </w:pPr>
    </w:p>
    <w:p w:rsidR="007A7F13" w:rsidRDefault="007A7F13" w:rsidP="007A7F13">
      <w:pPr>
        <w:jc w:val="right"/>
      </w:pPr>
    </w:p>
    <w:p w:rsidR="007A7F13" w:rsidRDefault="007A7F13" w:rsidP="007A7F13">
      <w:pPr>
        <w:ind w:firstLine="708"/>
      </w:pPr>
      <w:r>
        <w:rPr>
          <w:sz w:val="28"/>
          <w:szCs w:val="28"/>
        </w:rPr>
        <w:t>2. Погашение внутренних заимствований</w:t>
      </w:r>
    </w:p>
    <w:tbl>
      <w:tblPr>
        <w:tblW w:w="0" w:type="auto"/>
        <w:tblInd w:w="463" w:type="dxa"/>
        <w:tblLayout w:type="fixed"/>
        <w:tblLook w:val="04A0" w:firstRow="1" w:lastRow="0" w:firstColumn="1" w:lastColumn="0" w:noHBand="0" w:noVBand="1"/>
      </w:tblPr>
      <w:tblGrid>
        <w:gridCol w:w="540"/>
        <w:gridCol w:w="4912"/>
        <w:gridCol w:w="1985"/>
        <w:gridCol w:w="1573"/>
      </w:tblGrid>
      <w:tr w:rsidR="007A7F13" w:rsidTr="007A7F1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Объем погашения средств в 2023 г.</w:t>
            </w:r>
          </w:p>
          <w:p w:rsidR="007A7F13" w:rsidRDefault="007A7F13">
            <w:pPr>
              <w:jc w:val="center"/>
            </w:pPr>
            <w:r>
              <w:t>( рублей)</w:t>
            </w:r>
          </w:p>
          <w:p w:rsidR="007A7F13" w:rsidRDefault="007A7F13">
            <w:pPr>
              <w:jc w:val="center"/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Объем погашения средств в 2024 г.</w:t>
            </w:r>
          </w:p>
          <w:p w:rsidR="007A7F13" w:rsidRDefault="007A7F13">
            <w:pPr>
              <w:jc w:val="center"/>
            </w:pPr>
            <w:r>
              <w:t>( рублей)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1.</w:t>
            </w:r>
          </w:p>
        </w:tc>
        <w:tc>
          <w:tcPr>
            <w:tcW w:w="49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 xml:space="preserve">Муниципальные ценные бумаги 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2.</w:t>
            </w:r>
          </w:p>
        </w:tc>
        <w:tc>
          <w:tcPr>
            <w:tcW w:w="49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jc w:val="center"/>
            </w:pPr>
            <w:r>
              <w:t>-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F13" w:rsidRDefault="007A7F13">
            <w:pPr>
              <w:snapToGrid w:val="0"/>
              <w:jc w:val="center"/>
            </w:pPr>
          </w:p>
          <w:p w:rsidR="007A7F13" w:rsidRDefault="007A7F13">
            <w:pPr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3.</w:t>
            </w:r>
          </w:p>
        </w:tc>
        <w:tc>
          <w:tcPr>
            <w:tcW w:w="49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Кредиты кредитных организаций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  <w:tr w:rsidR="007A7F13" w:rsidTr="007A7F13"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7A7F13" w:rsidRDefault="007A7F13">
            <w:pPr>
              <w:snapToGrid w:val="0"/>
              <w:jc w:val="center"/>
            </w:pPr>
          </w:p>
        </w:tc>
        <w:tc>
          <w:tcPr>
            <w:tcW w:w="49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</w:pPr>
            <w:r>
              <w:t>Итого</w:t>
            </w: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  <w:tc>
          <w:tcPr>
            <w:tcW w:w="15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7F13" w:rsidRDefault="007A7F13">
            <w:pPr>
              <w:snapToGrid w:val="0"/>
              <w:jc w:val="center"/>
            </w:pPr>
            <w:r>
              <w:t>-</w:t>
            </w:r>
          </w:p>
        </w:tc>
      </w:tr>
    </w:tbl>
    <w:p w:rsidR="007A7F13" w:rsidRDefault="007A7F13" w:rsidP="007A7F13">
      <w:pPr>
        <w:ind w:left="7080"/>
        <w:jc w:val="center"/>
        <w:rPr>
          <w:rFonts w:cs="Calibri"/>
          <w:b/>
        </w:rPr>
      </w:pPr>
    </w:p>
    <w:p w:rsidR="007A7F13" w:rsidRDefault="007A7F13" w:rsidP="007A7F13">
      <w:pPr>
        <w:rPr>
          <w:rFonts w:cs="Calibri"/>
          <w:b/>
        </w:rPr>
      </w:pPr>
    </w:p>
    <w:p w:rsidR="007A7F13" w:rsidRDefault="007A7F13" w:rsidP="007A7F13">
      <w:pPr>
        <w:rPr>
          <w:rFonts w:cs="Calibri"/>
          <w:b/>
        </w:rPr>
      </w:pPr>
    </w:p>
    <w:p w:rsidR="007A7F13" w:rsidRDefault="007A7F13" w:rsidP="007A7F13">
      <w:pPr>
        <w:ind w:left="7080"/>
        <w:jc w:val="center"/>
        <w:rPr>
          <w:rFonts w:cs="Calibri"/>
          <w:b/>
        </w:rPr>
      </w:pPr>
    </w:p>
    <w:p w:rsidR="007A7F13" w:rsidRDefault="007A7F13" w:rsidP="007A7F13">
      <w:pPr>
        <w:ind w:left="7080"/>
        <w:jc w:val="center"/>
        <w:rPr>
          <w:rFonts w:cs="Calibri"/>
          <w:b/>
        </w:rPr>
      </w:pPr>
      <w:bookmarkStart w:id="1" w:name="_GoBack"/>
      <w:bookmarkEnd w:id="1"/>
    </w:p>
    <w:sectPr w:rsidR="007A7F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13"/>
    <w:rsid w:val="00370E0B"/>
    <w:rsid w:val="007A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1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A7F13"/>
    <w:pPr>
      <w:keepNext/>
      <w:widowControl/>
      <w:tabs>
        <w:tab w:val="num" w:pos="360"/>
      </w:tabs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7A7F13"/>
    <w:pPr>
      <w:keepNext/>
      <w:widowControl/>
      <w:tabs>
        <w:tab w:val="num" w:pos="360"/>
      </w:tabs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7F13"/>
    <w:rPr>
      <w:rFonts w:ascii="Times New Roman" w:eastAsia="Lucida Sans Unicode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A7F13"/>
    <w:rPr>
      <w:rFonts w:ascii="Times New Roman" w:eastAsia="Lucida Sans Unicode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1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A7F13"/>
    <w:pPr>
      <w:keepNext/>
      <w:widowControl/>
      <w:tabs>
        <w:tab w:val="num" w:pos="360"/>
      </w:tabs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7A7F13"/>
    <w:pPr>
      <w:keepNext/>
      <w:widowControl/>
      <w:tabs>
        <w:tab w:val="num" w:pos="360"/>
      </w:tabs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A7F13"/>
    <w:rPr>
      <w:rFonts w:ascii="Times New Roman" w:eastAsia="Lucida Sans Unicode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A7F13"/>
    <w:rPr>
      <w:rFonts w:ascii="Times New Roman" w:eastAsia="Lucida Sans Unicode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Машкино</dc:creator>
  <cp:lastModifiedBy>Машкино</cp:lastModifiedBy>
  <cp:revision>1</cp:revision>
  <dcterms:created xsi:type="dcterms:W3CDTF">2022-06-30T12:34:00Z</dcterms:created>
  <dcterms:modified xsi:type="dcterms:W3CDTF">2022-06-30T12:35:00Z</dcterms:modified>
</cp:coreProperties>
</file>